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4ddceaf924d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OBOS EIENDOMSMEGLERE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OBOS EIENDOMSMEGLERE AS</w:t>
      </w:r>
    </w:p>
    <w:sectPr>
      <w:headerReference xmlns:r="http://schemas.openxmlformats.org/officeDocument/2006/relationships" w:type="default" r:id="Rd26dc20a2c094ea5"/>
      <w:footerReference xmlns:r="http://schemas.openxmlformats.org/officeDocument/2006/relationships" w:type="default" r:id="Ra438902fe0cb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EIENDOMSMEGLERE AS   ·   Org.nr 977 040 949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EIENDOMSMEGLERE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dc20a2c094ea5" /><Relationship Type="http://schemas.openxmlformats.org/officeDocument/2006/relationships/footer" Target="/word/footer1.xml" Id="Ra438902fe0cb42f2" /></Relationships>
</file>