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300ecb64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VISENTO AS.</w:t>
      </w:r>
    </w:p>
    <w:sectPr>
      <w:headerReference xmlns:r="http://schemas.openxmlformats.org/officeDocument/2006/relationships" w:type="default" r:id="Rbd43a39a87e8483a"/>
      <w:footerReference xmlns:r="http://schemas.openxmlformats.org/officeDocument/2006/relationships" w:type="default" r:id="Rd35ed7367829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3a39a87e8483a" /><Relationship Type="http://schemas.openxmlformats.org/officeDocument/2006/relationships/footer" Target="/word/footer1.xml" Id="Rd35ed736782949d2" /></Relationships>
</file>