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bd6b3c75a48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VIKA EIENDOM AS.</w:t>
      </w:r>
    </w:p>
    <w:sectPr>
      <w:headerReference xmlns:r="http://schemas.openxmlformats.org/officeDocument/2006/relationships" w:type="default" r:id="R031e997fd5d049f1"/>
      <w:footerReference xmlns:r="http://schemas.openxmlformats.org/officeDocument/2006/relationships" w:type="default" r:id="Rffa251eafc5545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VIKA EIENDOM AS   ·   Org.nr 979 110 464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e997fd5d049f1" /><Relationship Type="http://schemas.openxmlformats.org/officeDocument/2006/relationships/footer" Target="/word/footer1.xml" Id="Rffa251eafc554546" /></Relationships>
</file>