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db12a288045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VIKA EIENDOM AS</w:t>
      </w:r>
    </w:p>
    <w:sectPr>
      <w:headerReference xmlns:r="http://schemas.openxmlformats.org/officeDocument/2006/relationships" w:type="default" r:id="R43434ffef9a4405a"/>
      <w:footerReference xmlns:r="http://schemas.openxmlformats.org/officeDocument/2006/relationships" w:type="default" r:id="R9e22b28e53f6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EIENDOM AS   ·   Org.nr 979 110 464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34ffef9a4405a" /><Relationship Type="http://schemas.openxmlformats.org/officeDocument/2006/relationships/footer" Target="/word/footer1.xml" Id="R9e22b28e53f64037" /></Relationships>
</file>