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382a26fce343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 RANA AS</w:t>
      </w:r>
    </w:p>
    <w:sectPr>
      <w:headerReference xmlns:r="http://schemas.openxmlformats.org/officeDocument/2006/relationships" w:type="default" r:id="R0c9fdc3140c1489e"/>
      <w:footerReference xmlns:r="http://schemas.openxmlformats.org/officeDocument/2006/relationships" w:type="default" r:id="Re9172e5d64934a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 RANA AS   ·   Org.nr 979 908 598   ·   Midtveien 1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 RANA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9fdc3140c1489e" /><Relationship Type="http://schemas.openxmlformats.org/officeDocument/2006/relationships/footer" Target="/word/footer1.xml" Id="Re9172e5d64934aac" /></Relationships>
</file>