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c3d0e8870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WILLY BEKKEN TEKSTILAGENTUR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WILLY BEKKEN TEKSTILAGENTUR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79bf5fdc94359"/>
      <w:footerReference xmlns:r="http://schemas.openxmlformats.org/officeDocument/2006/relationships" w:type="default" r:id="Ra257cb7b6b07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WILLY BEKKEN TEKSTILAGENTUR AS   ·   Org.nr 979 976 127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WILLY BEKKEN TEKSTILAGENTUR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79bf5fdc94359" /><Relationship Type="http://schemas.openxmlformats.org/officeDocument/2006/relationships/footer" Target="/word/footer1.xml" Id="Ra257cb7b6b074849" /></Relationships>
</file>