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eb7bc17204c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KVESETH REGNSKAPSKONTOR AS</w:t>
      </w:r>
    </w:p>
    <w:sectPr>
      <w:headerReference xmlns:r="http://schemas.openxmlformats.org/officeDocument/2006/relationships" w:type="default" r:id="Rba077977ccbd48fb"/>
      <w:footerReference xmlns:r="http://schemas.openxmlformats.org/officeDocument/2006/relationships" w:type="default" r:id="Rbcfe2813f1bb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KVESETH REGNSKAPSKONTOR AS   ·   Org.nr 980 091 422   ·   Brynsengveien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KVESETH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77977ccbd48fb" /><Relationship Type="http://schemas.openxmlformats.org/officeDocument/2006/relationships/footer" Target="/word/footer1.xml" Id="Rbcfe2813f1bb4958" /></Relationships>
</file>