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1d53662f2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KAUPANG AS</w:t>
      </w:r>
    </w:p>
    <w:sectPr>
      <w:headerReference xmlns:r="http://schemas.openxmlformats.org/officeDocument/2006/relationships" w:type="default" r:id="R5c240dbaeaea4a98"/>
      <w:footerReference xmlns:r="http://schemas.openxmlformats.org/officeDocument/2006/relationships" w:type="default" r:id="R7ecddb52dfce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KAUPANG AS   ·   Org.nr 980 127 532   ·   Mosebakken 4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KAUPANG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40dbaeaea4a98" /><Relationship Type="http://schemas.openxmlformats.org/officeDocument/2006/relationships/footer" Target="/word/footer1.xml" Id="R7ecddb52dfce4b34" /></Relationships>
</file>