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2846cf6e6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ODIN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ODIN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3213087b24e32"/>
      <w:footerReference xmlns:r="http://schemas.openxmlformats.org/officeDocument/2006/relationships" w:type="default" r:id="Rb58df180fe9f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ODIN EIENDOM   ·   Org.nr 982 306 566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ODIN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3213087b24e32" /><Relationship Type="http://schemas.openxmlformats.org/officeDocument/2006/relationships/footer" Target="/word/footer1.xml" Id="Rb58df180fe9f4d2f" /></Relationships>
</file>