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ccd527e8b4c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BIOCODEX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BIOCODEX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55088bfc74441f"/>
      <w:footerReference xmlns:r="http://schemas.openxmlformats.org/officeDocument/2006/relationships" w:type="default" r:id="R67019280f07b4f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BIOCODEX AS   ·   Org.nr 982 808 561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BIOCODEX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55088bfc74441f" /><Relationship Type="http://schemas.openxmlformats.org/officeDocument/2006/relationships/footer" Target="/word/footer1.xml" Id="R67019280f07b4f43" /></Relationships>
</file>