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95bdd0aa0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LANDE EIENDOM INVEST AS</w:t>
      </w:r>
    </w:p>
    <w:sectPr>
      <w:headerReference xmlns:r="http://schemas.openxmlformats.org/officeDocument/2006/relationships" w:type="default" r:id="Rc9eb2b6c11104970"/>
      <w:footerReference xmlns:r="http://schemas.openxmlformats.org/officeDocument/2006/relationships" w:type="default" r:id="R93d8319d5fec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LANDE EIENDOM INVEST AS   ·   Org.nr 983 788 238   ·   Lande   ·   4513 MANDAL   ·   thbjoer3@online.no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LANDE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b2b6c11104970" /><Relationship Type="http://schemas.openxmlformats.org/officeDocument/2006/relationships/footer" Target="/word/footer1.xml" Id="R93d8319d5fec40ae" /></Relationships>
</file>