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81033b00e3804915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BRC.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Hauge I Dalane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Hauge I Dalane, 20.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BRC.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5b0faca35f834e46"/>
      <w:footerReference xmlns:r="http://schemas.openxmlformats.org/officeDocument/2006/relationships" w:type="default" r:id="R2b66a310a3424526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BRC. AS   ·   Org.nr 983 842 321   ·   Årosveien 14C   ·   4380 HAUGE I DALANE   ·   alb@brc.as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BRC.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5b0faca35f834e46" /><Relationship Type="http://schemas.openxmlformats.org/officeDocument/2006/relationships/footer" Target="/word/footer1.xml" Id="R2b66a310a3424526" /></Relationships>
</file>