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c1927b024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ARE BOHNE - CRAMERLAW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ARE BOHNE - CRAMERLAW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ff8a654689423d"/>
      <w:footerReference xmlns:r="http://schemas.openxmlformats.org/officeDocument/2006/relationships" w:type="default" r:id="R69dc04ec0ea4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ARE BOHNE - CRAMERLAW   ·   Org.nr 984 089 201   ·   Gullregnveien 5   ·   3150 TOLVSRØD   ·   bohne@cramerlaw.no   ·   cramerlaw.no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ARE BOHNE - CRAMERLAW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f8a654689423d" /><Relationship Type="http://schemas.openxmlformats.org/officeDocument/2006/relationships/footer" Target="/word/footer1.xml" Id="R69dc04ec0ea44737" /></Relationships>
</file>