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7f912b5a4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LAFON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LAFON EIENDOM AS</w:t>
      </w:r>
    </w:p>
    <w:sectPr>
      <w:headerReference xmlns:r="http://schemas.openxmlformats.org/officeDocument/2006/relationships" w:type="default" r:id="Rb710b387d978461f"/>
      <w:footerReference xmlns:r="http://schemas.openxmlformats.org/officeDocument/2006/relationships" w:type="default" r:id="R4cd8fd4ff3f9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LAFON EIENDOM AS   ·   Org.nr 984 281 021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0b387d978461f" /><Relationship Type="http://schemas.openxmlformats.org/officeDocument/2006/relationships/footer" Target="/word/footer1.xml" Id="R4cd8fd4ff3f9496f" /></Relationships>
</file>