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e666fdb61d4e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INMA AS, org.nr 984 489 080,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INMA AS</w:t>
      </w:r>
    </w:p>
    <w:sectPr>
      <w:headerReference xmlns:r="http://schemas.openxmlformats.org/officeDocument/2006/relationships" w:type="default" r:id="R80672aea762e47f3"/>
      <w:footerReference xmlns:r="http://schemas.openxmlformats.org/officeDocument/2006/relationships" w:type="default" r:id="R336a9219535246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INMA AS   ·   Org.nr 984 489 080   ·   C/O Profond AS,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672aea762e47f3" /><Relationship Type="http://schemas.openxmlformats.org/officeDocument/2006/relationships/footer" Target="/word/footer1.xml" Id="R336a921953524677" /></Relationships>
</file>