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37fff86664f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INMA AS</w:t>
      </w:r>
    </w:p>
    <w:sectPr>
      <w:headerReference xmlns:r="http://schemas.openxmlformats.org/officeDocument/2006/relationships" w:type="default" r:id="Reabfcb146fc14ee9"/>
      <w:footerReference xmlns:r="http://schemas.openxmlformats.org/officeDocument/2006/relationships" w:type="default" r:id="Rc659b0feb800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INMA AS   ·   Org.nr 984 489 080   ·   C/O Profond AS,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fcb146fc14ee9" /><Relationship Type="http://schemas.openxmlformats.org/officeDocument/2006/relationships/footer" Target="/word/footer1.xml" Id="Rc659b0feb8004bac" /></Relationships>
</file>