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fc1a624a6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NORRA LAMPEN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NORRA LAMPEN AS</w:t>
      </w:r>
    </w:p>
    <w:sectPr>
      <w:headerReference xmlns:r="http://schemas.openxmlformats.org/officeDocument/2006/relationships" w:type="default" r:id="Rff3d042eccf04f27"/>
      <w:footerReference xmlns:r="http://schemas.openxmlformats.org/officeDocument/2006/relationships" w:type="default" r:id="Rb6b6c4f9076e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NORRA LAMPEN AS   ·   Org.nr 984 628 811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NORRA LAMPEN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d042eccf04f27" /><Relationship Type="http://schemas.openxmlformats.org/officeDocument/2006/relationships/footer" Target="/word/footer1.xml" Id="Rb6b6c4f9076e4c0a" /></Relationships>
</file>