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bf1cdaf8c48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VAO EIENDOM AS</w:t>
      </w:r>
    </w:p>
    <w:sectPr>
      <w:headerReference xmlns:r="http://schemas.openxmlformats.org/officeDocument/2006/relationships" w:type="default" r:id="R7f82152a183f42b1"/>
      <w:footerReference xmlns:r="http://schemas.openxmlformats.org/officeDocument/2006/relationships" w:type="default" r:id="R93be37bcc3f1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VAO EIENDOM AS   ·   Org.nr 984 672 721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2152a183f42b1" /><Relationship Type="http://schemas.openxmlformats.org/officeDocument/2006/relationships/footer" Target="/word/footer1.xml" Id="R93be37bcc3f14ed8" /></Relationships>
</file>