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5749f2691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303fbddc849b3"/>
      <w:footerReference xmlns:r="http://schemas.openxmlformats.org/officeDocument/2006/relationships" w:type="default" r:id="R3b17ad4b2c5f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ENTREPRENØR AS   ·   Org.nr 985 201 064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303fbddc849b3" /><Relationship Type="http://schemas.openxmlformats.org/officeDocument/2006/relationships/footer" Target="/word/footer1.xml" Id="R3b17ad4b2c5f449d" /></Relationships>
</file>