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0e4f3bcf2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MOEN DESIGN AS, org.nr 985 289 239,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DESIGN AS</w:t>
      </w:r>
    </w:p>
    <w:sectPr>
      <w:headerReference xmlns:r="http://schemas.openxmlformats.org/officeDocument/2006/relationships" w:type="default" r:id="R87ddcfaf9e5143db"/>
      <w:footerReference xmlns:r="http://schemas.openxmlformats.org/officeDocument/2006/relationships" w:type="default" r:id="R5dcbcf7763c0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DESIGN AS   ·   Org.nr 985 289 239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dcfaf9e5143db" /><Relationship Type="http://schemas.openxmlformats.org/officeDocument/2006/relationships/footer" Target="/word/footer1.xml" Id="R5dcbcf7763c0477b" /></Relationships>
</file>