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d160e7d76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THIPI LIVING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THIPI LIVING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e151a68934c89"/>
      <w:footerReference xmlns:r="http://schemas.openxmlformats.org/officeDocument/2006/relationships" w:type="default" r:id="Ra233be6de8b0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THIPI LIVING AS   ·   Org.nr 985 461 236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THIPI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e151a68934c89" /><Relationship Type="http://schemas.openxmlformats.org/officeDocument/2006/relationships/footer" Target="/word/footer1.xml" Id="Ra233be6de8b04b65" /></Relationships>
</file>