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fc9b0218e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 LIBRE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 LIBRE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44c7f386e4baf"/>
      <w:footerReference xmlns:r="http://schemas.openxmlformats.org/officeDocument/2006/relationships" w:type="default" r:id="Ra3c02a2592b4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 LIBRE AS   ·   Org.nr 985 483 639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 LIBRE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44c7f386e4baf" /><Relationship Type="http://schemas.openxmlformats.org/officeDocument/2006/relationships/footer" Target="/word/footer1.xml" Id="Ra3c02a2592b448d0" /></Relationships>
</file>