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166f6e369c4e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ROGNLIEN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ROGNLIEN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b487d617364c96"/>
      <w:footerReference xmlns:r="http://schemas.openxmlformats.org/officeDocument/2006/relationships" w:type="default" r:id="R2f3a999e8db44c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ROGNLIEN EIENDOM AS   ·   Org.nr 985 663 084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ROGNLIEN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b487d617364c96" /><Relationship Type="http://schemas.openxmlformats.org/officeDocument/2006/relationships/footer" Target="/word/footer1.xml" Id="R2f3a999e8db44cae" /></Relationships>
</file>