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367a140b2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PEGASUS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PEGASUS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7b9b2a8c24cc3"/>
      <w:footerReference xmlns:r="http://schemas.openxmlformats.org/officeDocument/2006/relationships" w:type="default" r:id="R073a71be8233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PEGASUS INVESTOR AS   ·   Org.nr 986 044 094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PEGASUS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7b9b2a8c24cc3" /><Relationship Type="http://schemas.openxmlformats.org/officeDocument/2006/relationships/footer" Target="/word/footer1.xml" Id="R073a71be8233477f" /></Relationships>
</file>