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bfc30bffa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GIRAFE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GIRAFE AS</w:t>
      </w:r>
    </w:p>
    <w:sectPr>
      <w:headerReference xmlns:r="http://schemas.openxmlformats.org/officeDocument/2006/relationships" w:type="default" r:id="R1c9264c69eea477f"/>
      <w:footerReference xmlns:r="http://schemas.openxmlformats.org/officeDocument/2006/relationships" w:type="default" r:id="R338134b12b5b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GIRAFE AS   ·   Org.nr 986 364 005   ·   Uranienborg terrasse 16   ·   0351 OSLO   ·   Tlf. 92 69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264c69eea477f" /><Relationship Type="http://schemas.openxmlformats.org/officeDocument/2006/relationships/footer" Target="/word/footer1.xml" Id="R338134b12b5b48f3" /></Relationships>
</file>