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75d3d22b747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 BJØRN GRAV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 BJØRN GRAV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994d5dea364039"/>
      <w:footerReference xmlns:r="http://schemas.openxmlformats.org/officeDocument/2006/relationships" w:type="default" r:id="Rb53e60ed3c4f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 BJØRN GRAV AS   ·   Org.nr 986 417 826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 BJØRN GRAV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94d5dea364039" /><Relationship Type="http://schemas.openxmlformats.org/officeDocument/2006/relationships/footer" Target="/word/footer1.xml" Id="Rb53e60ed3c4f4d3d" /></Relationships>
</file>