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97918b5cc04c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 B THEISSEN AS</w:t>
      </w:r>
    </w:p>
    <w:sectPr>
      <w:headerReference xmlns:r="http://schemas.openxmlformats.org/officeDocument/2006/relationships" w:type="default" r:id="Ra0afb9c56349407a"/>
      <w:footerReference xmlns:r="http://schemas.openxmlformats.org/officeDocument/2006/relationships" w:type="default" r:id="R2caf3c4eddb743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 B THEISSEN AS   ·   Org.nr 986 445 021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 B THEISSEN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afb9c56349407a" /><Relationship Type="http://schemas.openxmlformats.org/officeDocument/2006/relationships/footer" Target="/word/footer1.xml" Id="R2caf3c4eddb7439f" /></Relationships>
</file>