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a68bdd7ac44b1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HEADWIND ØKONOMI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Bergen,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HEADWIND ØKONOMI AS</w:t>
      </w:r>
    </w:p>
    <w:sectPr>
      <w:headerReference xmlns:r="http://schemas.openxmlformats.org/officeDocument/2006/relationships" w:type="default" r:id="Rb13f102e606443ba"/>
      <w:footerReference xmlns:r="http://schemas.openxmlformats.org/officeDocument/2006/relationships" w:type="default" r:id="Rc29cbd2e71204a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HEADWIND ØKONOMI AS   ·   Org.nr 986 758 526   ·   Kanalveien 52C   ·   5068 BERGEN   ·   Tlf. 55 90 71 00   ·   post@headwind.no   ·   www.headwind.no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HEADWIND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3f102e606443ba" /><Relationship Type="http://schemas.openxmlformats.org/officeDocument/2006/relationships/footer" Target="/word/footer1.xml" Id="Rc29cbd2e71204a94" /></Relationships>
</file>