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90b1686f9948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EWEX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EWEX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c893bae98049e8"/>
      <w:footerReference xmlns:r="http://schemas.openxmlformats.org/officeDocument/2006/relationships" w:type="default" r:id="R7f94f611003e48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EWEX AS   ·   Org.nr 986 872 205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EWEX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c893bae98049e8" /><Relationship Type="http://schemas.openxmlformats.org/officeDocument/2006/relationships/footer" Target="/word/footer1.xml" Id="R7f94f611003e4828" /></Relationships>
</file>