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27fe111c7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1c076c25e47eb"/>
      <w:footerReference xmlns:r="http://schemas.openxmlformats.org/officeDocument/2006/relationships" w:type="default" r:id="R914515617f25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EIENDOM AS   ·   Org.nr 986 921 087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1c076c25e47eb" /><Relationship Type="http://schemas.openxmlformats.org/officeDocument/2006/relationships/footer" Target="/word/footer1.xml" Id="R914515617f25493b" /></Relationships>
</file>