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90cd00b4f4a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SICTRA AS</w:t>
      </w:r>
    </w:p>
    <w:sectPr>
      <w:headerReference xmlns:r="http://schemas.openxmlformats.org/officeDocument/2006/relationships" w:type="default" r:id="R7b8ac61cb0024498"/>
      <w:footerReference xmlns:r="http://schemas.openxmlformats.org/officeDocument/2006/relationships" w:type="default" r:id="R645e80c53db3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SICTRA AS   ·   Org.nr 986 947 019   ·   Høydalsveien 3   ·   1667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SICTRA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ac61cb0024498" /><Relationship Type="http://schemas.openxmlformats.org/officeDocument/2006/relationships/footer" Target="/word/footer1.xml" Id="R645e80c53db34906" /></Relationships>
</file>