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992ba382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INVEST EIENDOM AS</w:t>
      </w:r>
    </w:p>
    <w:sectPr>
      <w:headerReference xmlns:r="http://schemas.openxmlformats.org/officeDocument/2006/relationships" w:type="default" r:id="R433322f92e8d402a"/>
      <w:footerReference xmlns:r="http://schemas.openxmlformats.org/officeDocument/2006/relationships" w:type="default" r:id="R80e457f8fb2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322f92e8d402a" /><Relationship Type="http://schemas.openxmlformats.org/officeDocument/2006/relationships/footer" Target="/word/footer1.xml" Id="R80e457f8fb2a4aee" /></Relationships>
</file>