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e345322a914418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MASTERCONSULT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MASTERCONSULT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030d7232e5c54ebd"/>
      <w:footerReference xmlns:r="http://schemas.openxmlformats.org/officeDocument/2006/relationships" w:type="default" r:id="Rfb1dee7b619b412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MASTERCONSULT AS   ·   Org.nr 987 239 247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MASTERCONSULT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30d7232e5c54ebd" /><Relationship Type="http://schemas.openxmlformats.org/officeDocument/2006/relationships/footer" Target="/word/footer1.xml" Id="Rfb1dee7b619b4125" /></Relationships>
</file>