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a972bde68a49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ØKONOMI AS</w:t>
      </w:r>
    </w:p>
    <w:sectPr>
      <w:headerReference xmlns:r="http://schemas.openxmlformats.org/officeDocument/2006/relationships" w:type="default" r:id="Red04faadf2ad4a8c"/>
      <w:footerReference xmlns:r="http://schemas.openxmlformats.org/officeDocument/2006/relationships" w:type="default" r:id="R51c6a0fdeffb45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ØKONOMI AS   ·   Org.nr 987 774 223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04faadf2ad4a8c" /><Relationship Type="http://schemas.openxmlformats.org/officeDocument/2006/relationships/footer" Target="/word/footer1.xml" Id="R51c6a0fdeffb451c" /></Relationships>
</file>