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31acac9f3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VESTERGAPET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VESTERGAPET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1023bfd2774fbf"/>
      <w:footerReference xmlns:r="http://schemas.openxmlformats.org/officeDocument/2006/relationships" w:type="default" r:id="R25884a20b119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VESTERGAPET AS   ·   Org.nr 987 963 972   ·   Hyllebakken 11   ·   4622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VESTERGAPET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023bfd2774fbf" /><Relationship Type="http://schemas.openxmlformats.org/officeDocument/2006/relationships/footer" Target="/word/footer1.xml" Id="R25884a20b1194e2c" /></Relationships>
</file>