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a2800289d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FLORABARNA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FLORABARNA AS</w:t>
      </w:r>
    </w:p>
    <w:sectPr>
      <w:headerReference xmlns:r="http://schemas.openxmlformats.org/officeDocument/2006/relationships" w:type="default" r:id="R21012b75642743a7"/>
      <w:footerReference xmlns:r="http://schemas.openxmlformats.org/officeDocument/2006/relationships" w:type="default" r:id="R68c1eb971530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FLORABARNA AS   ·   Org.nr 988 016 756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12b75642743a7" /><Relationship Type="http://schemas.openxmlformats.org/officeDocument/2006/relationships/footer" Target="/word/footer1.xml" Id="R68c1eb9715304902" /></Relationships>
</file>