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ffab30ce94b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MECCA INVEST AS</w:t>
      </w:r>
    </w:p>
    <w:sectPr>
      <w:headerReference xmlns:r="http://schemas.openxmlformats.org/officeDocument/2006/relationships" w:type="default" r:id="R8c1d550aa2c94b98"/>
      <w:footerReference xmlns:r="http://schemas.openxmlformats.org/officeDocument/2006/relationships" w:type="default" r:id="R0a4d0f7ca36c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d550aa2c94b98" /><Relationship Type="http://schemas.openxmlformats.org/officeDocument/2006/relationships/footer" Target="/word/footer1.xml" Id="R0a4d0f7ca36c4cac" /></Relationships>
</file>