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28ceaec9494c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JAVIST RYLA AS</w:t>
      </w:r>
    </w:p>
    <w:sectPr>
      <w:headerReference xmlns:r="http://schemas.openxmlformats.org/officeDocument/2006/relationships" w:type="default" r:id="Rfcc2529d6b8f49b2"/>
      <w:footerReference xmlns:r="http://schemas.openxmlformats.org/officeDocument/2006/relationships" w:type="default" r:id="R277c4066fc8541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JAVIST RYLA AS   ·   Org.nr 988 326 321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JAVIST RYLA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c2529d6b8f49b2" /><Relationship Type="http://schemas.openxmlformats.org/officeDocument/2006/relationships/footer" Target="/word/footer1.xml" Id="R277c4066fc854130" /></Relationships>
</file>