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cfd44996b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LITCHVILLE AS</w:t>
      </w:r>
    </w:p>
    <w:sectPr>
      <w:headerReference xmlns:r="http://schemas.openxmlformats.org/officeDocument/2006/relationships" w:type="default" r:id="Rb9ece1b79f0845e6"/>
      <w:footerReference xmlns:r="http://schemas.openxmlformats.org/officeDocument/2006/relationships" w:type="default" r:id="R5cc55a6b7dc9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LITCHVILLE AS   ·   Org.nr 988 408 468   ·   Lyngvegen 19   ·   7088 HEIMDAL   ·   Tlf. 72 84 40 51   ·   om@daytrading.no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LITCHVILLE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ce1b79f0845e6" /><Relationship Type="http://schemas.openxmlformats.org/officeDocument/2006/relationships/footer" Target="/word/footer1.xml" Id="R5cc55a6b7dc94121" /></Relationships>
</file>