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5d4ef5769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 EIENDOM AS</w:t>
      </w:r>
    </w:p>
    <w:sectPr>
      <w:headerReference xmlns:r="http://schemas.openxmlformats.org/officeDocument/2006/relationships" w:type="default" r:id="Rbfa6ec2d17224bc2"/>
      <w:footerReference xmlns:r="http://schemas.openxmlformats.org/officeDocument/2006/relationships" w:type="default" r:id="R4cc0743ec616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 EIENDOM AS   ·   Org.nr 988 694 193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6ec2d17224bc2" /><Relationship Type="http://schemas.openxmlformats.org/officeDocument/2006/relationships/footer" Target="/word/footer1.xml" Id="R4cc0743ec6164f4d" /></Relationships>
</file>