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c969cd929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 BRÅTHEN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 BRÅTHEN AS</w:t>
      </w:r>
    </w:p>
    <w:sectPr>
      <w:headerReference xmlns:r="http://schemas.openxmlformats.org/officeDocument/2006/relationships" w:type="default" r:id="Ra0c8c0865f7b4289"/>
      <w:footerReference xmlns:r="http://schemas.openxmlformats.org/officeDocument/2006/relationships" w:type="default" r:id="R6740bbf2465f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 BRÅTHEN AS   ·   Org.nr 988 848 638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8c0865f7b4289" /><Relationship Type="http://schemas.openxmlformats.org/officeDocument/2006/relationships/footer" Target="/word/footer1.xml" Id="R6740bbf2465f4440" /></Relationships>
</file>