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db38c34d5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 BRÅTHEN AS</w:t>
      </w:r>
    </w:p>
    <w:sectPr>
      <w:headerReference xmlns:r="http://schemas.openxmlformats.org/officeDocument/2006/relationships" w:type="default" r:id="Re746528f943944b3"/>
      <w:footerReference xmlns:r="http://schemas.openxmlformats.org/officeDocument/2006/relationships" w:type="default" r:id="R7d591e5b6607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BRÅTHEN AS   ·   Org.nr 988 848 646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6528f943944b3" /><Relationship Type="http://schemas.openxmlformats.org/officeDocument/2006/relationships/footer" Target="/word/footer1.xml" Id="R7d591e5b66074f45" /></Relationships>
</file>