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8cdf423c0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 BRÅTHEN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 BRÅTHEN AS</w:t>
      </w:r>
    </w:p>
    <w:sectPr>
      <w:headerReference xmlns:r="http://schemas.openxmlformats.org/officeDocument/2006/relationships" w:type="default" r:id="R3ff8ef1de87c4b41"/>
      <w:footerReference xmlns:r="http://schemas.openxmlformats.org/officeDocument/2006/relationships" w:type="default" r:id="R7d8b6214b16d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BRÅTHEN AS   ·   Org.nr 988 848 646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8ef1de87c4b41" /><Relationship Type="http://schemas.openxmlformats.org/officeDocument/2006/relationships/footer" Target="/word/footer1.xml" Id="R7d8b6214b16d40ab" /></Relationships>
</file>