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0a5d538de84e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STOKKEDAMMEN AS</w:t>
      </w:r>
    </w:p>
    <w:sectPr>
      <w:headerReference xmlns:r="http://schemas.openxmlformats.org/officeDocument/2006/relationships" w:type="default" r:id="R1aa1a9584bba49d5"/>
      <w:footerReference xmlns:r="http://schemas.openxmlformats.org/officeDocument/2006/relationships" w:type="default" r:id="Rddb5248feb6544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STOKKEDAMMEN AS   ·   Org.nr 988 915 114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STOKKEDAMMEN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a1a9584bba49d5" /><Relationship Type="http://schemas.openxmlformats.org/officeDocument/2006/relationships/footer" Target="/word/footer1.xml" Id="Rddb5248feb6544ac" /></Relationships>
</file>