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1c7d3ef69249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EMKAY INVEST II AS</w:t>
      </w:r>
    </w:p>
    <w:sectPr>
      <w:headerReference xmlns:r="http://schemas.openxmlformats.org/officeDocument/2006/relationships" w:type="default" r:id="Reed3d1ea6c3648c6"/>
      <w:footerReference xmlns:r="http://schemas.openxmlformats.org/officeDocument/2006/relationships" w:type="default" r:id="R233a46c3ad1e44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EMKAY INVEST II AS   ·   Org.nr 988 915 513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EMKAY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d3d1ea6c3648c6" /><Relationship Type="http://schemas.openxmlformats.org/officeDocument/2006/relationships/footer" Target="/word/footer1.xml" Id="R233a46c3ad1e44a2" /></Relationships>
</file>