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a2ce3cbbf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ZURARIS HOLDING AS</w:t>
      </w:r>
    </w:p>
    <w:sectPr>
      <w:headerReference xmlns:r="http://schemas.openxmlformats.org/officeDocument/2006/relationships" w:type="default" r:id="R8868f02d8d0d4f6b"/>
      <w:footerReference xmlns:r="http://schemas.openxmlformats.org/officeDocument/2006/relationships" w:type="default" r:id="R171004612c48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ZURARIS HOLDING AS   ·   Org.nr 988 934 321   ·   Rødmyrjordet 57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ZURARIS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8f02d8d0d4f6b" /><Relationship Type="http://schemas.openxmlformats.org/officeDocument/2006/relationships/footer" Target="/word/footer1.xml" Id="R171004612c484b8c" /></Relationships>
</file>