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cc2ad4f6ed41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INFERENCE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Grua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Grua,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INFERENCE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534e52350749ee"/>
      <w:footerReference xmlns:r="http://schemas.openxmlformats.org/officeDocument/2006/relationships" w:type="default" r:id="R75bf5062b61642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INFERENCE INVEST AS   ·   Org.nr 988 951 587   ·   Belternvegen 36   ·   2742 GRUA   ·   Tlf. 21 50 93 10   ·   or@arttisti.no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INFERENCE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534e52350749ee" /><Relationship Type="http://schemas.openxmlformats.org/officeDocument/2006/relationships/footer" Target="/word/footer1.xml" Id="R75bf5062b61642a1" /></Relationships>
</file>