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e44b3d667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INFERENCE INVEST AS</w:t>
      </w:r>
    </w:p>
    <w:sectPr>
      <w:headerReference xmlns:r="http://schemas.openxmlformats.org/officeDocument/2006/relationships" w:type="default" r:id="R0357b661069b4186"/>
      <w:footerReference xmlns:r="http://schemas.openxmlformats.org/officeDocument/2006/relationships" w:type="default" r:id="R6cb62bf5c412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INFERENCE INVEST AS   ·   Org.nr 988 951 587   ·   Belternvegen 36   ·   2742 GRUA   ·   Tlf. 21 50 93 10   ·   or@arttisti.no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INFERENCE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7b661069b4186" /><Relationship Type="http://schemas.openxmlformats.org/officeDocument/2006/relationships/footer" Target="/word/footer1.xml" Id="R6cb62bf5c412479e" /></Relationships>
</file>