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f7a345baf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3e9407297466f"/>
      <w:footerReference xmlns:r="http://schemas.openxmlformats.org/officeDocument/2006/relationships" w:type="default" r:id="Re9bbce225b8c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RE-INVEST AS   ·   Org.nr 989 024 299   ·   c/o Rune Ertzgaard, Bergerveien 28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3e9407297466f" /><Relationship Type="http://schemas.openxmlformats.org/officeDocument/2006/relationships/footer" Target="/word/footer1.xml" Id="Re9bbce225b8c4ff8" /></Relationships>
</file>