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ba059fc28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CAPRICORN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CAPRICORN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2d5ed5d404c3f"/>
      <w:footerReference xmlns:r="http://schemas.openxmlformats.org/officeDocument/2006/relationships" w:type="default" r:id="Rd13fb564bc2d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INVESTMENT AS   ·   Org.nr 989 048 945   ·   Myrhaugen 9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2d5ed5d404c3f" /><Relationship Type="http://schemas.openxmlformats.org/officeDocument/2006/relationships/footer" Target="/word/footer1.xml" Id="Rd13fb564bc2d4d10" /></Relationships>
</file>